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eastAsia="Times New Roman"/>
          <w:b w:val="false"/>
          <w:bCs w:val="false"/>
          <w:color w:val="auto"/>
          <w:sz w:val="24"/>
          <w:szCs w:val="24"/>
          <w:highlight w:val="none"/>
          <w:lang w:val="ru-RU" w:bidi="ar-SA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b w:val="false"/>
          <w:bCs/>
          <w:color w:val="auto"/>
          <w:sz w:val="24"/>
          <w:szCs w:val="24"/>
          <w:lang w:val="ru-RU" w:bidi="ar-SA" w:eastAsia="zh-CN"/>
        </w:rPr>
        <w:t xml:space="preserve">Дорогие ребята!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b w:val="false"/>
          <w:bCs/>
          <w:color w:val="auto"/>
          <w:sz w:val="24"/>
          <w:szCs w:val="24"/>
          <w:highlight w:val="none"/>
          <w:lang w:val="ru-RU" w:bidi="ar-SA" w:eastAsia="zh-CN"/>
        </w:rPr>
      </w:r>
      <w:r>
        <w:rPr>
          <w:rFonts w:ascii="Times New Roman" w:hAnsi="Times New Roman" w:eastAsia="Times New Roman"/>
          <w:b w:val="false"/>
          <w:bCs/>
          <w:color w:val="auto"/>
          <w:sz w:val="24"/>
          <w:szCs w:val="24"/>
          <w:highlight w:val="none"/>
          <w:lang w:val="ru-RU" w:bidi="ar-SA" w:eastAsia="zh-CN"/>
        </w:rPr>
      </w:r>
    </w:p>
    <w:p>
      <w:pPr>
        <w:ind w:left="0" w:right="0" w:firstLine="709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От всей души поздравля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ас с Международным дн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ё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м защиты детей!</w:t>
      </w:r>
      <w:r/>
    </w:p>
    <w:p>
      <w:pPr>
        <w:ind w:left="0" w:right="0" w:firstLine="709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Детство - золотая пора, наполненная большими надеждами и верой в будущее. Закончился учебный год, и впереди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ас ждут незабываемые встречи, отдых и путешествия. Набирайтесь новых сил и здоровья, расширяйте свой кругозор,</w:t>
      </w:r>
      <w:r/>
    </w:p>
    <w:p>
      <w:pPr>
        <w:ind w:left="0" w:right="0" w:firstLine="709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и это пом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ожет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ам достичь высоких вершин в учебе.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709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  <w:t xml:space="preserve">Желаем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нашим юным жителям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отличного отдыха во время летних каникул, радости общения с родителями и друзьями, новых открытий и ярких, незабываемых впечатлений!</w:t>
      </w:r>
      <w:r/>
    </w:p>
    <w:p>
      <w:pPr>
        <w:ind w:left="0" w:right="0" w:firstLine="709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Пусть осуществляются все детские мечты, а родные окружают заботой и любовью!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683"/>
        <w:jc w:val="center"/>
        <w:rPr>
          <w:rFonts w:ascii="Times New Roman" w:hAnsi="Times New Roman" w:cs="Times New Roman" w:eastAsia="Times New Roman"/>
          <w:color w:val="000000"/>
          <w:sz w:val="24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</w:r>
      <w:r/>
    </w:p>
    <w:p>
      <w:pPr>
        <w:pStyle w:val="683"/>
        <w:jc w:val="center"/>
        <w:rPr>
          <w:rFonts w:ascii="Times New Roman" w:hAnsi="Times New Roman" w:cs="Times New Roman" w:eastAsia="Times New Roman"/>
          <w:color w:val="000000"/>
          <w:sz w:val="24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</w:r>
    </w:p>
    <w:p>
      <w:pPr>
        <w:pStyle w:val="678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lang w:val="ru-RU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rFonts w:ascii="Times New Roman" w:hAnsi="Times New Roman"/>
          <w:color w:val="000000"/>
          <w:sz w:val="24"/>
          <w:szCs w:val="24"/>
          <w:lang w:val="ru-RU"/>
        </w:rPr>
      </w:r>
      <w:r/>
    </w:p>
    <w:p>
      <w:pPr>
        <w:pStyle w:val="683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>
        <w:rPr>
          <w:rFonts w:ascii="Times New Roman" w:hAnsi="Times New Roman" w:cs="Times New Roman" w:eastAsia="Times New Roman"/>
          <w:sz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40503050406030204"/>
  </w:font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Символ нумерации"/>
    <w:next w:val="667"/>
    <w:link w:val="627"/>
  </w:style>
  <w:style w:type="paragraph" w:styleId="668">
    <w:name w:val="Заголовок"/>
    <w:basedOn w:val="627"/>
    <w:next w:val="669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69">
    <w:name w:val="Основной текст"/>
    <w:basedOn w:val="627"/>
    <w:next w:val="669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0">
    <w:name w:val="Список"/>
    <w:basedOn w:val="669"/>
    <w:next w:val="670"/>
    <w:link w:val="627"/>
  </w:style>
  <w:style w:type="paragraph" w:styleId="671">
    <w:name w:val="Название"/>
    <w:basedOn w:val="627"/>
    <w:next w:val="671"/>
    <w:link w:val="627"/>
    <w:rPr>
      <w:i/>
      <w:iCs/>
      <w:sz w:val="24"/>
      <w:szCs w:val="24"/>
    </w:rPr>
    <w:pPr>
      <w:spacing w:after="120" w:before="120"/>
      <w:suppressLineNumbers/>
    </w:pPr>
  </w:style>
  <w:style w:type="paragraph" w:styleId="672">
    <w:name w:val="Указатель"/>
    <w:basedOn w:val="627"/>
    <w:next w:val="672"/>
    <w:link w:val="627"/>
    <w:pPr>
      <w:suppressLineNumbers/>
    </w:pPr>
  </w:style>
  <w:style w:type="paragraph" w:styleId="673">
    <w:name w:val="Название объекта"/>
    <w:basedOn w:val="627"/>
    <w:next w:val="673"/>
    <w:rPr>
      <w:i/>
      <w:sz w:val="24"/>
      <w:szCs w:val="24"/>
    </w:rPr>
    <w:pPr>
      <w:spacing w:after="120" w:before="120"/>
      <w:suppressLineNumbers/>
    </w:pPr>
  </w:style>
  <w:style w:type="paragraph" w:styleId="674">
    <w:name w:val="Указатель*"/>
    <w:basedOn w:val="627"/>
    <w:next w:val="674"/>
    <w:pPr>
      <w:suppressLineNumbers/>
    </w:pPr>
  </w:style>
  <w:style w:type="paragraph" w:styleId="675">
    <w:name w:val="Основной текст с отступом"/>
    <w:basedOn w:val="627"/>
    <w:next w:val="675"/>
    <w:link w:val="627"/>
    <w:rPr>
      <w:sz w:val="28"/>
      <w:lang w:val="ru-RU"/>
    </w:rPr>
    <w:pPr>
      <w:ind w:left="5400" w:right="0" w:firstLine="0"/>
      <w:jc w:val="both"/>
    </w:pPr>
  </w:style>
  <w:style w:type="paragraph" w:styleId="676">
    <w:name w:val="Текст выноски"/>
    <w:basedOn w:val="627"/>
    <w:next w:val="676"/>
    <w:link w:val="627"/>
    <w:rPr>
      <w:rFonts w:ascii="Tahoma" w:hAnsi="Tahoma"/>
      <w:sz w:val="16"/>
      <w:szCs w:val="16"/>
    </w:rPr>
  </w:style>
  <w:style w:type="paragraph" w:styleId="677">
    <w:name w:val="Знак1"/>
    <w:basedOn w:val="627"/>
    <w:next w:val="677"/>
    <w:rPr>
      <w:rFonts w:ascii="Tahoma" w:hAnsi="Tahoma"/>
    </w:rPr>
    <w:pPr>
      <w:spacing w:after="100" w:before="100"/>
    </w:pPr>
  </w:style>
  <w:style w:type="paragraph" w:styleId="678">
    <w:name w:val="Содержимое таблицы"/>
    <w:basedOn w:val="627"/>
    <w:next w:val="678"/>
    <w:link w:val="627"/>
    <w:pPr>
      <w:suppressLineNumbers/>
    </w:pPr>
  </w:style>
  <w:style w:type="paragraph" w:styleId="679">
    <w:name w:val="Заголовок таблицы"/>
    <w:basedOn w:val="678"/>
    <w:next w:val="679"/>
    <w:link w:val="627"/>
    <w:rPr>
      <w:b/>
    </w:rPr>
    <w:pPr>
      <w:jc w:val="center"/>
    </w:pPr>
  </w:style>
  <w:style w:type="paragraph" w:styleId="680">
    <w:name w:val="Стиль 14 пт По центру"/>
    <w:basedOn w:val="627"/>
    <w:next w:val="680"/>
    <w:link w:val="627"/>
    <w:rPr>
      <w:sz w:val="28"/>
      <w:szCs w:val="20"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  <w:style w:type="paragraph" w:styleId="683" w:customStyle="1">
    <w:name w:val="Standard"/>
    <w:basedOn w:val="626"/>
    <w:rPr>
      <w:rFonts w:ascii="Times New Roman" w:hAnsi="Times New Roman" w:cs="Tahoma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684">
    <w:name w:val="Выделение жирным"/>
    <w:next w:val="453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2021-06-02T02:30:37Z</dcterms:modified>
</cp:coreProperties>
</file>